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E1" w:rsidRDefault="0052796F" w:rsidP="00124C1E">
      <w:pPr>
        <w:spacing w:after="0" w:line="276" w:lineRule="auto"/>
        <w:jc w:val="right"/>
        <w:rPr>
          <w:rFonts w:ascii="Cambria" w:hAnsi="Cambria" w:cs="Times New Roman"/>
          <w:b/>
          <w:szCs w:val="26"/>
        </w:rPr>
      </w:pPr>
      <w:r>
        <w:rPr>
          <w:rFonts w:ascii="Cambria" w:hAnsi="Cambria" w:cs="Times New Roman"/>
          <w:b/>
          <w:szCs w:val="26"/>
        </w:rPr>
        <w:t>Załącznik do wniosku nr 20</w:t>
      </w:r>
      <w:bookmarkStart w:id="0" w:name="_GoBack"/>
      <w:bookmarkEnd w:id="0"/>
    </w:p>
    <w:p w:rsidR="00124C1E" w:rsidRPr="00124C1E" w:rsidRDefault="00124C1E" w:rsidP="00124C1E">
      <w:pPr>
        <w:spacing w:after="0" w:line="276" w:lineRule="auto"/>
        <w:jc w:val="right"/>
        <w:rPr>
          <w:rFonts w:ascii="Cambria" w:hAnsi="Cambria" w:cs="Times New Roman"/>
          <w:b/>
          <w:szCs w:val="26"/>
        </w:rPr>
      </w:pPr>
    </w:p>
    <w:p w:rsidR="00474EE1" w:rsidRPr="00DA73BD" w:rsidRDefault="00474EE1" w:rsidP="00444545">
      <w:pPr>
        <w:spacing w:after="0" w:line="276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DA73BD">
        <w:rPr>
          <w:rFonts w:ascii="Cambria" w:hAnsi="Cambria" w:cs="Times New Roman"/>
          <w:b/>
          <w:sz w:val="26"/>
          <w:szCs w:val="26"/>
        </w:rPr>
        <w:t xml:space="preserve">Procedura </w:t>
      </w:r>
      <w:r w:rsidR="00C02594">
        <w:rPr>
          <w:rFonts w:ascii="Cambria" w:hAnsi="Cambria" w:cs="Times New Roman"/>
          <w:b/>
          <w:sz w:val="26"/>
          <w:szCs w:val="26"/>
        </w:rPr>
        <w:t>tzw. „szybkiej ścieżki”</w:t>
      </w:r>
    </w:p>
    <w:p w:rsidR="00474EE1" w:rsidRDefault="00474EE1" w:rsidP="00444545">
      <w:pPr>
        <w:spacing w:after="0" w:line="276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DA73BD">
        <w:rPr>
          <w:rFonts w:ascii="Cambria" w:hAnsi="Cambria" w:cs="Times New Roman"/>
          <w:b/>
          <w:sz w:val="26"/>
          <w:szCs w:val="26"/>
        </w:rPr>
        <w:t xml:space="preserve">w ramach </w:t>
      </w:r>
      <w:r w:rsidR="00DA73BD" w:rsidRPr="00DA73BD">
        <w:rPr>
          <w:rFonts w:ascii="Cambria" w:hAnsi="Cambria" w:cs="Times New Roman"/>
          <w:b/>
          <w:sz w:val="26"/>
          <w:szCs w:val="26"/>
        </w:rPr>
        <w:t>Lokalnej Grupy Działania – Przyjazne Mazowsze</w:t>
      </w:r>
    </w:p>
    <w:p w:rsidR="00DA73BD" w:rsidRPr="00DA73BD" w:rsidRDefault="00DA73BD" w:rsidP="00444545">
      <w:pPr>
        <w:spacing w:after="0" w:line="276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474EE1" w:rsidRDefault="00474EE1" w:rsidP="00444545">
      <w:pPr>
        <w:spacing w:after="0" w:line="276" w:lineRule="auto"/>
        <w:jc w:val="center"/>
        <w:rPr>
          <w:rFonts w:ascii="Cambria" w:hAnsi="Cambria" w:cs="Times New Roman"/>
          <w:b/>
          <w:sz w:val="26"/>
          <w:szCs w:val="26"/>
        </w:rPr>
      </w:pPr>
      <w:r w:rsidRPr="00DA73BD">
        <w:rPr>
          <w:rFonts w:ascii="Cambria" w:hAnsi="Cambria" w:cs="Times New Roman"/>
          <w:b/>
          <w:sz w:val="26"/>
          <w:szCs w:val="26"/>
        </w:rPr>
        <w:t>„Wsparcie na wdrażanie operacji w ramach strategii rozwoju lokalnego kierowanego przez społeczność” objętego PROW 2014-2020</w:t>
      </w:r>
    </w:p>
    <w:p w:rsidR="00DA73BD" w:rsidRDefault="00DA73BD" w:rsidP="00444545">
      <w:pPr>
        <w:spacing w:after="0" w:line="276" w:lineRule="auto"/>
        <w:jc w:val="center"/>
        <w:rPr>
          <w:rFonts w:ascii="Cambria" w:hAnsi="Cambria" w:cs="Times New Roman"/>
          <w:b/>
          <w:sz w:val="26"/>
          <w:szCs w:val="26"/>
        </w:rPr>
      </w:pPr>
    </w:p>
    <w:p w:rsidR="00DA73BD" w:rsidRDefault="00A531C4" w:rsidP="00444545">
      <w:p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 w:rsidRPr="00E85571">
        <w:rPr>
          <w:rFonts w:ascii="Cambria" w:hAnsi="Cambria" w:cs="Times New Roman"/>
          <w:sz w:val="24"/>
          <w:szCs w:val="26"/>
        </w:rPr>
        <w:t>Podstawą do opracowania niniejszej procedury jest ustaw</w:t>
      </w:r>
      <w:r w:rsidR="00E85571" w:rsidRPr="00E85571">
        <w:rPr>
          <w:rFonts w:ascii="Cambria" w:hAnsi="Cambria" w:cs="Times New Roman"/>
          <w:sz w:val="24"/>
          <w:szCs w:val="26"/>
        </w:rPr>
        <w:t>a</w:t>
      </w:r>
      <w:r>
        <w:rPr>
          <w:rFonts w:ascii="Cambria" w:hAnsi="Cambria" w:cs="Times New Roman"/>
          <w:sz w:val="24"/>
          <w:szCs w:val="26"/>
        </w:rPr>
        <w:t xml:space="preserve"> z dnia 20 lutego 2015 </w:t>
      </w:r>
      <w:r w:rsidR="00E85571">
        <w:rPr>
          <w:rFonts w:ascii="Cambria" w:hAnsi="Cambria" w:cs="Times New Roman"/>
          <w:sz w:val="24"/>
          <w:szCs w:val="26"/>
        </w:rPr>
        <w:br/>
      </w:r>
      <w:r>
        <w:rPr>
          <w:rFonts w:ascii="Cambria" w:hAnsi="Cambria" w:cs="Times New Roman"/>
          <w:sz w:val="24"/>
          <w:szCs w:val="26"/>
        </w:rPr>
        <w:t>o rozwoju lokalnym z udziałem lokalnej społeczności (Dz. U. z 18 marca 2015, poz. 378).</w:t>
      </w:r>
    </w:p>
    <w:p w:rsidR="00444545" w:rsidRDefault="00444545" w:rsidP="00444545">
      <w:p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</w:p>
    <w:p w:rsidR="005A1E52" w:rsidRDefault="005A1E52" w:rsidP="00721DA9">
      <w:p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 xml:space="preserve">Celem procedury jest </w:t>
      </w:r>
      <w:r w:rsidR="00D15EB4">
        <w:rPr>
          <w:rFonts w:ascii="Cambria" w:hAnsi="Cambria" w:cs="Times New Roman"/>
          <w:sz w:val="24"/>
          <w:szCs w:val="26"/>
        </w:rPr>
        <w:t xml:space="preserve">zapewnienie </w:t>
      </w:r>
      <w:r>
        <w:rPr>
          <w:rFonts w:ascii="Cambria" w:hAnsi="Cambria" w:cs="Times New Roman"/>
          <w:sz w:val="24"/>
          <w:szCs w:val="26"/>
        </w:rPr>
        <w:t xml:space="preserve">Wnioskodawcom wstępnej oceny projektów oraz wsparcie merytoryczne </w:t>
      </w:r>
      <w:r w:rsidR="00D15EB4">
        <w:rPr>
          <w:rFonts w:ascii="Cambria" w:hAnsi="Cambria" w:cs="Times New Roman"/>
          <w:sz w:val="24"/>
          <w:szCs w:val="26"/>
        </w:rPr>
        <w:t>przy opracowaniu wniosku.</w:t>
      </w:r>
    </w:p>
    <w:p w:rsidR="00DB6A22" w:rsidRDefault="00DB6A22" w:rsidP="00721DA9">
      <w:p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Niniejsza procedura będzie udostępniona z pierwszym naborem wniosków.</w:t>
      </w:r>
      <w:r w:rsidR="00741EDF">
        <w:rPr>
          <w:rFonts w:ascii="Cambria" w:hAnsi="Cambria" w:cs="Times New Roman"/>
          <w:sz w:val="24"/>
          <w:szCs w:val="26"/>
        </w:rPr>
        <w:t xml:space="preserve"> Procedura obejmuje sposób </w:t>
      </w:r>
      <w:r w:rsidR="00E85571">
        <w:rPr>
          <w:rFonts w:ascii="Cambria" w:hAnsi="Cambria" w:cs="Times New Roman"/>
          <w:sz w:val="24"/>
          <w:szCs w:val="26"/>
        </w:rPr>
        <w:t>wstępnej oceny dokumentacji konkursow</w:t>
      </w:r>
      <w:r w:rsidR="00114A1F">
        <w:rPr>
          <w:rFonts w:ascii="Cambria" w:hAnsi="Cambria" w:cs="Times New Roman"/>
          <w:sz w:val="24"/>
          <w:szCs w:val="26"/>
        </w:rPr>
        <w:t>ej przez pracowników biura LGD-PM, jaki dokonywany będzie po rozpoczęciu</w:t>
      </w:r>
      <w:r w:rsidR="00E85571">
        <w:rPr>
          <w:rFonts w:ascii="Cambria" w:hAnsi="Cambria" w:cs="Times New Roman"/>
          <w:sz w:val="24"/>
          <w:szCs w:val="26"/>
        </w:rPr>
        <w:t xml:space="preserve"> naboru. </w:t>
      </w:r>
    </w:p>
    <w:p w:rsidR="00741EDF" w:rsidRDefault="00741EDF" w:rsidP="00265505">
      <w:p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</w:p>
    <w:p w:rsidR="00265505" w:rsidRDefault="00CF33C1" w:rsidP="00265505">
      <w:pPr>
        <w:spacing w:after="0" w:line="276" w:lineRule="auto"/>
        <w:jc w:val="both"/>
        <w:rPr>
          <w:rFonts w:ascii="Cambria" w:hAnsi="Cambria" w:cs="Times New Roman"/>
          <w:b/>
          <w:sz w:val="24"/>
          <w:szCs w:val="26"/>
        </w:rPr>
      </w:pPr>
      <w:r>
        <w:rPr>
          <w:rFonts w:ascii="Cambria" w:hAnsi="Cambria" w:cs="Times New Roman"/>
          <w:b/>
          <w:sz w:val="24"/>
          <w:szCs w:val="26"/>
        </w:rPr>
        <w:t>„Szybka ścieżka”</w:t>
      </w:r>
    </w:p>
    <w:p w:rsidR="00E85571" w:rsidRPr="00CF33C1" w:rsidRDefault="00E85571" w:rsidP="00E855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 w:rsidRPr="00CF33C1">
        <w:rPr>
          <w:rFonts w:ascii="Cambria" w:hAnsi="Cambria" w:cs="Times New Roman"/>
          <w:sz w:val="24"/>
          <w:szCs w:val="26"/>
        </w:rPr>
        <w:t>Z chwilą podania do publicznej wiadomości ogłoszenia o naborze wraz z pełną dokumentacją pracowni</w:t>
      </w:r>
      <w:r w:rsidR="00CF33C1">
        <w:rPr>
          <w:rFonts w:ascii="Cambria" w:hAnsi="Cambria" w:cs="Times New Roman"/>
          <w:sz w:val="24"/>
          <w:szCs w:val="26"/>
        </w:rPr>
        <w:t>cy</w:t>
      </w:r>
      <w:r w:rsidRPr="00CF33C1">
        <w:rPr>
          <w:rFonts w:ascii="Cambria" w:hAnsi="Cambria" w:cs="Times New Roman"/>
          <w:sz w:val="24"/>
          <w:szCs w:val="26"/>
        </w:rPr>
        <w:t xml:space="preserve"> biura LGD-PM </w:t>
      </w:r>
      <w:r w:rsidR="00CF33C1" w:rsidRPr="00CF33C1">
        <w:rPr>
          <w:rFonts w:ascii="Cambria" w:hAnsi="Cambria" w:cs="Times New Roman"/>
          <w:sz w:val="24"/>
          <w:szCs w:val="26"/>
        </w:rPr>
        <w:t xml:space="preserve">świadczą bezpłatne usługi konsultacyjne w zakresie opracowywania wniosku wraz z załącznikami </w:t>
      </w:r>
      <w:r w:rsidR="00CF33C1">
        <w:rPr>
          <w:rFonts w:ascii="Cambria" w:hAnsi="Cambria" w:cs="Times New Roman"/>
          <w:sz w:val="24"/>
          <w:szCs w:val="26"/>
        </w:rPr>
        <w:br/>
      </w:r>
    </w:p>
    <w:p w:rsidR="00E85571" w:rsidRDefault="00043819" w:rsidP="00E8557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 xml:space="preserve">W okresie </w:t>
      </w:r>
      <w:r w:rsidR="00F54C72">
        <w:rPr>
          <w:rFonts w:ascii="Cambria" w:hAnsi="Cambria" w:cs="Times New Roman"/>
          <w:sz w:val="24"/>
          <w:szCs w:val="26"/>
        </w:rPr>
        <w:t>pierwszych 7 dni od rozpoczęcia</w:t>
      </w:r>
      <w:r>
        <w:rPr>
          <w:rFonts w:ascii="Cambria" w:hAnsi="Cambria" w:cs="Times New Roman"/>
          <w:sz w:val="24"/>
          <w:szCs w:val="26"/>
        </w:rPr>
        <w:t xml:space="preserve"> naboru </w:t>
      </w:r>
      <w:r w:rsidR="00CF33C1">
        <w:rPr>
          <w:rFonts w:ascii="Cambria" w:hAnsi="Cambria" w:cs="Times New Roman"/>
          <w:sz w:val="24"/>
          <w:szCs w:val="26"/>
        </w:rPr>
        <w:t xml:space="preserve">Wnioskodawca </w:t>
      </w:r>
      <w:r>
        <w:rPr>
          <w:rFonts w:ascii="Cambria" w:hAnsi="Cambria" w:cs="Times New Roman"/>
          <w:sz w:val="24"/>
          <w:szCs w:val="26"/>
        </w:rPr>
        <w:t xml:space="preserve">może </w:t>
      </w:r>
      <w:r w:rsidR="00CF33C1">
        <w:rPr>
          <w:rFonts w:ascii="Cambria" w:hAnsi="Cambria" w:cs="Times New Roman"/>
          <w:sz w:val="24"/>
          <w:szCs w:val="26"/>
        </w:rPr>
        <w:t>przyby</w:t>
      </w:r>
      <w:r>
        <w:rPr>
          <w:rFonts w:ascii="Cambria" w:hAnsi="Cambria" w:cs="Times New Roman"/>
          <w:sz w:val="24"/>
          <w:szCs w:val="26"/>
        </w:rPr>
        <w:t>ć</w:t>
      </w:r>
      <w:r w:rsidR="00CF33C1">
        <w:rPr>
          <w:rFonts w:ascii="Cambria" w:hAnsi="Cambria" w:cs="Times New Roman"/>
          <w:sz w:val="24"/>
          <w:szCs w:val="26"/>
        </w:rPr>
        <w:t xml:space="preserve"> do biura LGD –PM celem </w:t>
      </w:r>
      <w:r w:rsidR="00D15EB4">
        <w:rPr>
          <w:rFonts w:ascii="Cambria" w:hAnsi="Cambria" w:cs="Times New Roman"/>
          <w:sz w:val="24"/>
          <w:szCs w:val="26"/>
        </w:rPr>
        <w:t>uzyskania</w:t>
      </w:r>
      <w:r w:rsidR="00CF33C1">
        <w:rPr>
          <w:rFonts w:ascii="Cambria" w:hAnsi="Cambria" w:cs="Times New Roman"/>
          <w:sz w:val="24"/>
          <w:szCs w:val="26"/>
        </w:rPr>
        <w:t xml:space="preserve"> bezpłatnych konsultacji</w:t>
      </w:r>
      <w:r w:rsidR="00F54C72">
        <w:rPr>
          <w:rFonts w:ascii="Cambria" w:hAnsi="Cambria" w:cs="Times New Roman"/>
          <w:sz w:val="24"/>
          <w:szCs w:val="26"/>
        </w:rPr>
        <w:t>,</w:t>
      </w:r>
      <w:r w:rsidR="00F54C72" w:rsidRPr="00F54C72">
        <w:rPr>
          <w:rFonts w:ascii="Cambria" w:hAnsi="Cambria" w:cs="Times New Roman"/>
          <w:sz w:val="24"/>
          <w:szCs w:val="26"/>
        </w:rPr>
        <w:t xml:space="preserve"> </w:t>
      </w:r>
      <w:r w:rsidR="00F54C72" w:rsidRPr="00CF33C1">
        <w:rPr>
          <w:rFonts w:ascii="Cambria" w:hAnsi="Cambria" w:cs="Times New Roman"/>
          <w:sz w:val="24"/>
          <w:szCs w:val="26"/>
        </w:rPr>
        <w:t>w ramach tzw. „szybkiej ścieżki”.</w:t>
      </w:r>
      <w:r w:rsidR="00F54C72">
        <w:rPr>
          <w:rFonts w:ascii="Cambria" w:hAnsi="Cambria" w:cs="Times New Roman"/>
          <w:sz w:val="24"/>
          <w:szCs w:val="26"/>
        </w:rPr>
        <w:t xml:space="preserve"> </w:t>
      </w:r>
      <w:r w:rsidR="00CF33C1">
        <w:rPr>
          <w:rFonts w:ascii="Cambria" w:hAnsi="Cambria" w:cs="Times New Roman"/>
          <w:sz w:val="24"/>
          <w:szCs w:val="26"/>
        </w:rPr>
        <w:t>Konsultacje mogą dotyczyć następujących aspektów:</w:t>
      </w:r>
    </w:p>
    <w:p w:rsidR="00CF33C1" w:rsidRDefault="00D15EB4" w:rsidP="00CF33C1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Sprawdzenie zgodności wniosku z LSR</w:t>
      </w:r>
      <w:r w:rsidR="00CF33C1">
        <w:rPr>
          <w:rFonts w:ascii="Cambria" w:hAnsi="Cambria" w:cs="Times New Roman"/>
          <w:sz w:val="24"/>
          <w:szCs w:val="26"/>
        </w:rPr>
        <w:t>,</w:t>
      </w:r>
    </w:p>
    <w:p w:rsidR="00CF33C1" w:rsidRDefault="00CF33C1" w:rsidP="00CF33C1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Oceny formalnej wniosku,</w:t>
      </w:r>
    </w:p>
    <w:p w:rsidR="00CF33C1" w:rsidRDefault="00D15EB4" w:rsidP="00CF33C1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Sprawdzenie wniosku pod kątem kryteriów wyboru projektów</w:t>
      </w:r>
      <w:r w:rsidR="00CF33C1">
        <w:rPr>
          <w:rFonts w:ascii="Cambria" w:hAnsi="Cambria" w:cs="Times New Roman"/>
          <w:sz w:val="24"/>
          <w:szCs w:val="26"/>
        </w:rPr>
        <w:t>,</w:t>
      </w:r>
    </w:p>
    <w:p w:rsidR="00CF33C1" w:rsidRDefault="00CF33C1" w:rsidP="00CF33C1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Kwalifikowalności kosztów,</w:t>
      </w:r>
    </w:p>
    <w:p w:rsidR="00CF33C1" w:rsidRDefault="00CF33C1" w:rsidP="00CF33C1">
      <w:pPr>
        <w:pStyle w:val="Akapitzlist"/>
        <w:numPr>
          <w:ilvl w:val="1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>Innych obszarów wiedzy, niezbędnych do skutecznego aplikowania przez Wnioskodawcę</w:t>
      </w:r>
    </w:p>
    <w:p w:rsidR="00CF33C1" w:rsidRDefault="00043819" w:rsidP="00CF33C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 w:cs="Times New Roman"/>
          <w:sz w:val="24"/>
          <w:szCs w:val="26"/>
        </w:rPr>
      </w:pPr>
      <w:r>
        <w:rPr>
          <w:rFonts w:ascii="Cambria" w:hAnsi="Cambria" w:cs="Times New Roman"/>
          <w:sz w:val="24"/>
          <w:szCs w:val="26"/>
        </w:rPr>
        <w:t xml:space="preserve">Pracownik biura dokonuje odpowiedniego wpisu w rejestrze konsultacji. Wykazanie skorzystania z „szybkiej ścieżki” jest punktowane na etapie oceny merytorycznej na podstawie </w:t>
      </w:r>
      <w:r w:rsidR="00D15EB4">
        <w:rPr>
          <w:rFonts w:ascii="Cambria" w:hAnsi="Cambria" w:cs="Times New Roman"/>
          <w:sz w:val="24"/>
          <w:szCs w:val="26"/>
        </w:rPr>
        <w:t>oświadczenia beneficjenta</w:t>
      </w:r>
      <w:r>
        <w:rPr>
          <w:rFonts w:ascii="Cambria" w:hAnsi="Cambria" w:cs="Times New Roman"/>
          <w:sz w:val="24"/>
          <w:szCs w:val="26"/>
        </w:rPr>
        <w:t>.</w:t>
      </w:r>
    </w:p>
    <w:p w:rsidR="008D2354" w:rsidRDefault="008D2354" w:rsidP="008A67E2">
      <w:pPr>
        <w:pStyle w:val="Akapitzlist"/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</w:p>
    <w:p w:rsidR="003D5EE7" w:rsidRPr="003D5EE7" w:rsidRDefault="003D5EE7" w:rsidP="003D5EE7">
      <w:pPr>
        <w:spacing w:after="0" w:line="276" w:lineRule="auto"/>
        <w:jc w:val="both"/>
        <w:rPr>
          <w:rFonts w:ascii="Cambria" w:hAnsi="Cambria" w:cs="Times New Roman"/>
          <w:b/>
          <w:sz w:val="24"/>
          <w:szCs w:val="26"/>
        </w:rPr>
      </w:pPr>
      <w:r w:rsidRPr="003D5EE7">
        <w:rPr>
          <w:rFonts w:ascii="Cambria" w:hAnsi="Cambria" w:cs="Times New Roman"/>
          <w:b/>
          <w:sz w:val="24"/>
          <w:szCs w:val="26"/>
        </w:rPr>
        <w:t>Graficzna prezentacja procedury</w:t>
      </w:r>
    </w:p>
    <w:tbl>
      <w:tblPr>
        <w:tblW w:w="9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19"/>
        <w:gridCol w:w="3006"/>
        <w:gridCol w:w="2908"/>
        <w:gridCol w:w="1617"/>
      </w:tblGrid>
      <w:tr w:rsidR="0094655D" w:rsidRPr="00444545" w:rsidTr="00043819">
        <w:trPr>
          <w:jc w:val="center"/>
        </w:trPr>
        <w:tc>
          <w:tcPr>
            <w:tcW w:w="1519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 w:rsidRPr="00444545">
              <w:rPr>
                <w:rFonts w:ascii="Cambria" w:eastAsia="Calibri" w:hAnsi="Cambria" w:cs="Arial"/>
                <w:b/>
                <w:sz w:val="20"/>
              </w:rPr>
              <w:t>Obszar</w:t>
            </w:r>
          </w:p>
        </w:tc>
        <w:tc>
          <w:tcPr>
            <w:tcW w:w="3006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Czynność</w:t>
            </w:r>
          </w:p>
        </w:tc>
        <w:tc>
          <w:tcPr>
            <w:tcW w:w="2908" w:type="dxa"/>
            <w:vAlign w:val="center"/>
          </w:tcPr>
          <w:p w:rsidR="0094655D" w:rsidRPr="00444545" w:rsidRDefault="00B27D08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Okres</w:t>
            </w:r>
          </w:p>
        </w:tc>
        <w:tc>
          <w:tcPr>
            <w:tcW w:w="1617" w:type="dxa"/>
            <w:vAlign w:val="center"/>
          </w:tcPr>
          <w:p w:rsidR="0094655D" w:rsidRPr="00444545" w:rsidRDefault="0094655D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</w:rPr>
            </w:pPr>
            <w:r>
              <w:rPr>
                <w:rFonts w:ascii="Cambria" w:eastAsia="Calibri" w:hAnsi="Cambria" w:cs="Arial"/>
                <w:b/>
                <w:sz w:val="20"/>
              </w:rPr>
              <w:t>Wykonawca</w:t>
            </w:r>
          </w:p>
        </w:tc>
      </w:tr>
      <w:tr w:rsidR="0094655D" w:rsidRPr="00444545" w:rsidTr="00043819">
        <w:trPr>
          <w:jc w:val="center"/>
        </w:trPr>
        <w:tc>
          <w:tcPr>
            <w:tcW w:w="1519" w:type="dxa"/>
            <w:vMerge w:val="restart"/>
            <w:vAlign w:val="center"/>
          </w:tcPr>
          <w:p w:rsidR="0094655D" w:rsidRPr="00444545" w:rsidRDefault="00043819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„Szybka ścieżka”</w:t>
            </w:r>
          </w:p>
        </w:tc>
        <w:tc>
          <w:tcPr>
            <w:tcW w:w="3006" w:type="dxa"/>
            <w:vAlign w:val="center"/>
          </w:tcPr>
          <w:p w:rsidR="0094655D" w:rsidRPr="00444545" w:rsidRDefault="00CF33C1" w:rsidP="0094655D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Upublicznienie informacji o naborze</w:t>
            </w:r>
          </w:p>
        </w:tc>
        <w:tc>
          <w:tcPr>
            <w:tcW w:w="2908" w:type="dxa"/>
            <w:vAlign w:val="center"/>
          </w:tcPr>
          <w:p w:rsidR="0094655D" w:rsidRPr="00444545" w:rsidRDefault="00CF33C1" w:rsidP="00CF33C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 xml:space="preserve">Na podstawie decyzji Zarządu LGD oraz uzgodnienia terminu z Samorządem Województwa </w:t>
            </w:r>
          </w:p>
        </w:tc>
        <w:tc>
          <w:tcPr>
            <w:tcW w:w="1617" w:type="dxa"/>
            <w:vAlign w:val="center"/>
          </w:tcPr>
          <w:p w:rsidR="0094655D" w:rsidRPr="00444545" w:rsidRDefault="00CF33C1" w:rsidP="00CF33C1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 xml:space="preserve">Biuro LGD-PM </w:t>
            </w:r>
          </w:p>
        </w:tc>
      </w:tr>
      <w:tr w:rsidR="00265505" w:rsidRPr="00444545" w:rsidTr="00043819">
        <w:trPr>
          <w:jc w:val="center"/>
        </w:trPr>
        <w:tc>
          <w:tcPr>
            <w:tcW w:w="1519" w:type="dxa"/>
            <w:vMerge/>
            <w:vAlign w:val="center"/>
          </w:tcPr>
          <w:p w:rsidR="00265505" w:rsidRDefault="00265505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</w:p>
        </w:tc>
        <w:tc>
          <w:tcPr>
            <w:tcW w:w="3006" w:type="dxa"/>
            <w:vAlign w:val="center"/>
          </w:tcPr>
          <w:p w:rsidR="00265505" w:rsidRDefault="00CF33C1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Odbycie konsultacji w zakresie wniosku</w:t>
            </w:r>
          </w:p>
        </w:tc>
        <w:tc>
          <w:tcPr>
            <w:tcW w:w="2908" w:type="dxa"/>
            <w:vAlign w:val="center"/>
          </w:tcPr>
          <w:p w:rsidR="00265505" w:rsidRDefault="00F54C72" w:rsidP="00D15EB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 xml:space="preserve">W okresie pierwszych 7 dni od </w:t>
            </w:r>
            <w:r w:rsidR="00D15EB4">
              <w:rPr>
                <w:rFonts w:ascii="Cambria" w:eastAsia="Calibri" w:hAnsi="Cambria" w:cs="Arial"/>
                <w:sz w:val="20"/>
              </w:rPr>
              <w:t>rozpoczęcia</w:t>
            </w:r>
            <w:r w:rsidR="00CF33C1">
              <w:rPr>
                <w:rFonts w:ascii="Cambria" w:eastAsia="Calibri" w:hAnsi="Cambria" w:cs="Arial"/>
                <w:sz w:val="20"/>
              </w:rPr>
              <w:t xml:space="preserve"> naboru</w:t>
            </w:r>
          </w:p>
        </w:tc>
        <w:tc>
          <w:tcPr>
            <w:tcW w:w="1617" w:type="dxa"/>
            <w:vAlign w:val="center"/>
          </w:tcPr>
          <w:p w:rsidR="00265505" w:rsidRPr="00444545" w:rsidRDefault="00CF33C1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Wnioskodawca</w:t>
            </w:r>
          </w:p>
        </w:tc>
      </w:tr>
      <w:tr w:rsidR="00265505" w:rsidRPr="00444545" w:rsidTr="00043819">
        <w:trPr>
          <w:jc w:val="center"/>
        </w:trPr>
        <w:tc>
          <w:tcPr>
            <w:tcW w:w="1519" w:type="dxa"/>
            <w:vMerge/>
            <w:vAlign w:val="center"/>
          </w:tcPr>
          <w:p w:rsidR="00265505" w:rsidRDefault="00265505" w:rsidP="00444545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</w:p>
        </w:tc>
        <w:tc>
          <w:tcPr>
            <w:tcW w:w="3006" w:type="dxa"/>
            <w:vAlign w:val="center"/>
          </w:tcPr>
          <w:p w:rsidR="00265505" w:rsidRDefault="00D15EB4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Pobranie oświadczenia od beneficjenta</w:t>
            </w:r>
          </w:p>
        </w:tc>
        <w:tc>
          <w:tcPr>
            <w:tcW w:w="2908" w:type="dxa"/>
            <w:vAlign w:val="center"/>
          </w:tcPr>
          <w:p w:rsidR="00265505" w:rsidRDefault="00043819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Niezwłocznie po konsultacjach</w:t>
            </w:r>
          </w:p>
        </w:tc>
        <w:tc>
          <w:tcPr>
            <w:tcW w:w="1617" w:type="dxa"/>
            <w:vAlign w:val="center"/>
          </w:tcPr>
          <w:p w:rsidR="00265505" w:rsidRPr="00444545" w:rsidRDefault="00265505" w:rsidP="004C0334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</w:rPr>
            </w:pPr>
            <w:r>
              <w:rPr>
                <w:rFonts w:ascii="Cambria" w:eastAsia="Calibri" w:hAnsi="Cambria" w:cs="Arial"/>
                <w:sz w:val="20"/>
              </w:rPr>
              <w:t>Biuro LGD-PM</w:t>
            </w:r>
          </w:p>
        </w:tc>
      </w:tr>
    </w:tbl>
    <w:p w:rsidR="00C80DA8" w:rsidRPr="00D15EB4" w:rsidRDefault="00C80DA8" w:rsidP="00D15EB4">
      <w:pPr>
        <w:spacing w:after="0" w:line="276" w:lineRule="auto"/>
        <w:jc w:val="both"/>
        <w:rPr>
          <w:rFonts w:ascii="Cambria" w:hAnsi="Cambria" w:cs="Times New Roman"/>
        </w:rPr>
      </w:pPr>
    </w:p>
    <w:sectPr w:rsidR="00C80DA8" w:rsidRPr="00D15EB4" w:rsidSect="00741ED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A85" w:rsidRDefault="00FB2A85" w:rsidP="00474EE1">
      <w:pPr>
        <w:spacing w:after="0" w:line="240" w:lineRule="auto"/>
      </w:pPr>
      <w:r>
        <w:separator/>
      </w:r>
    </w:p>
  </w:endnote>
  <w:endnote w:type="continuationSeparator" w:id="1">
    <w:p w:rsidR="00FB2A85" w:rsidRDefault="00FB2A85" w:rsidP="0047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A85" w:rsidRDefault="00FB2A85" w:rsidP="00474EE1">
      <w:pPr>
        <w:spacing w:after="0" w:line="240" w:lineRule="auto"/>
      </w:pPr>
      <w:r>
        <w:separator/>
      </w:r>
    </w:p>
  </w:footnote>
  <w:footnote w:type="continuationSeparator" w:id="1">
    <w:p w:rsidR="00FB2A85" w:rsidRDefault="00FB2A85" w:rsidP="0047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0E" w:rsidRPr="00121EAC" w:rsidRDefault="00EC7F0E" w:rsidP="00880627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B519EC"/>
    <w:multiLevelType w:val="hybridMultilevel"/>
    <w:tmpl w:val="3B268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0949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38F316C"/>
    <w:multiLevelType w:val="hybridMultilevel"/>
    <w:tmpl w:val="AB00B638"/>
    <w:lvl w:ilvl="0" w:tplc="1632C7D4">
      <w:start w:val="1"/>
      <w:numFmt w:val="decimal"/>
      <w:lvlText w:val="%1.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69E7F7C"/>
    <w:multiLevelType w:val="hybridMultilevel"/>
    <w:tmpl w:val="3A289D58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7DC232A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26631"/>
    <w:multiLevelType w:val="hybridMultilevel"/>
    <w:tmpl w:val="8A9266DC"/>
    <w:lvl w:ilvl="0" w:tplc="2F7AD7F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73BDE"/>
    <w:multiLevelType w:val="hybridMultilevel"/>
    <w:tmpl w:val="28824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E63A5"/>
    <w:multiLevelType w:val="hybridMultilevel"/>
    <w:tmpl w:val="D7B0F6B2"/>
    <w:lvl w:ilvl="0" w:tplc="C602F3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90C6D"/>
    <w:multiLevelType w:val="hybridMultilevel"/>
    <w:tmpl w:val="1B2CBD62"/>
    <w:lvl w:ilvl="0" w:tplc="CDBC3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70201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86BEC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C7735E2"/>
    <w:multiLevelType w:val="hybridMultilevel"/>
    <w:tmpl w:val="C12EA594"/>
    <w:lvl w:ilvl="0" w:tplc="C958D9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917D0"/>
    <w:multiLevelType w:val="hybridMultilevel"/>
    <w:tmpl w:val="EB0EF772"/>
    <w:lvl w:ilvl="0" w:tplc="B40A7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363B93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2647C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5375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45A6B43"/>
    <w:multiLevelType w:val="hybridMultilevel"/>
    <w:tmpl w:val="2A3A7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685C"/>
    <w:multiLevelType w:val="hybridMultilevel"/>
    <w:tmpl w:val="21865BC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C8154C"/>
    <w:multiLevelType w:val="hybridMultilevel"/>
    <w:tmpl w:val="14CC21F4"/>
    <w:lvl w:ilvl="0" w:tplc="048CC8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6"/>
  </w:num>
  <w:num w:numId="5">
    <w:abstractNumId w:val="18"/>
  </w:num>
  <w:num w:numId="6">
    <w:abstractNumId w:val="20"/>
  </w:num>
  <w:num w:numId="7">
    <w:abstractNumId w:val="6"/>
  </w:num>
  <w:num w:numId="8">
    <w:abstractNumId w:val="21"/>
  </w:num>
  <w:num w:numId="9">
    <w:abstractNumId w:val="8"/>
  </w:num>
  <w:num w:numId="10">
    <w:abstractNumId w:val="2"/>
  </w:num>
  <w:num w:numId="11">
    <w:abstractNumId w:val="14"/>
  </w:num>
  <w:num w:numId="12">
    <w:abstractNumId w:val="22"/>
  </w:num>
  <w:num w:numId="13">
    <w:abstractNumId w:val="1"/>
  </w:num>
  <w:num w:numId="14">
    <w:abstractNumId w:val="10"/>
  </w:num>
  <w:num w:numId="15">
    <w:abstractNumId w:val="4"/>
  </w:num>
  <w:num w:numId="16">
    <w:abstractNumId w:val="23"/>
  </w:num>
  <w:num w:numId="17">
    <w:abstractNumId w:val="15"/>
  </w:num>
  <w:num w:numId="18">
    <w:abstractNumId w:val="17"/>
  </w:num>
  <w:num w:numId="19">
    <w:abstractNumId w:val="0"/>
  </w:num>
  <w:num w:numId="20">
    <w:abstractNumId w:val="19"/>
  </w:num>
  <w:num w:numId="21">
    <w:abstractNumId w:val="3"/>
  </w:num>
  <w:num w:numId="22">
    <w:abstractNumId w:val="13"/>
  </w:num>
  <w:num w:numId="23">
    <w:abstractNumId w:val="9"/>
  </w:num>
  <w:num w:numId="24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EE1"/>
    <w:rsid w:val="00004852"/>
    <w:rsid w:val="00035B1B"/>
    <w:rsid w:val="00043819"/>
    <w:rsid w:val="000656E1"/>
    <w:rsid w:val="000C5FE4"/>
    <w:rsid w:val="000D3907"/>
    <w:rsid w:val="000F113D"/>
    <w:rsid w:val="000F6C7C"/>
    <w:rsid w:val="00114A1F"/>
    <w:rsid w:val="00124C1E"/>
    <w:rsid w:val="0013286D"/>
    <w:rsid w:val="00151CA4"/>
    <w:rsid w:val="001569CC"/>
    <w:rsid w:val="001859B2"/>
    <w:rsid w:val="001A6219"/>
    <w:rsid w:val="001E398C"/>
    <w:rsid w:val="00202538"/>
    <w:rsid w:val="002330F3"/>
    <w:rsid w:val="0023372B"/>
    <w:rsid w:val="0026166D"/>
    <w:rsid w:val="00265505"/>
    <w:rsid w:val="002B1A9B"/>
    <w:rsid w:val="002D5C0C"/>
    <w:rsid w:val="002D6F69"/>
    <w:rsid w:val="002D7B0A"/>
    <w:rsid w:val="0033515D"/>
    <w:rsid w:val="00374BEF"/>
    <w:rsid w:val="00392C97"/>
    <w:rsid w:val="003D5EE7"/>
    <w:rsid w:val="003E44A4"/>
    <w:rsid w:val="00404B89"/>
    <w:rsid w:val="00415E3C"/>
    <w:rsid w:val="00424795"/>
    <w:rsid w:val="00444545"/>
    <w:rsid w:val="00452A09"/>
    <w:rsid w:val="004600D1"/>
    <w:rsid w:val="00462E34"/>
    <w:rsid w:val="00474EE1"/>
    <w:rsid w:val="00482775"/>
    <w:rsid w:val="00492CE7"/>
    <w:rsid w:val="0049329D"/>
    <w:rsid w:val="00494BEF"/>
    <w:rsid w:val="004A0345"/>
    <w:rsid w:val="004C0334"/>
    <w:rsid w:val="004D000A"/>
    <w:rsid w:val="004D608E"/>
    <w:rsid w:val="004E611D"/>
    <w:rsid w:val="004F22D5"/>
    <w:rsid w:val="00504B2F"/>
    <w:rsid w:val="0052796F"/>
    <w:rsid w:val="00536790"/>
    <w:rsid w:val="005610AD"/>
    <w:rsid w:val="005A1E52"/>
    <w:rsid w:val="005A50F5"/>
    <w:rsid w:val="005B266C"/>
    <w:rsid w:val="005D3036"/>
    <w:rsid w:val="005D3CC0"/>
    <w:rsid w:val="00613FFE"/>
    <w:rsid w:val="00627FA8"/>
    <w:rsid w:val="00637876"/>
    <w:rsid w:val="00642E5A"/>
    <w:rsid w:val="00647D2B"/>
    <w:rsid w:val="00650AD6"/>
    <w:rsid w:val="006F0A43"/>
    <w:rsid w:val="006F7A37"/>
    <w:rsid w:val="00721DA9"/>
    <w:rsid w:val="00725352"/>
    <w:rsid w:val="00741EDF"/>
    <w:rsid w:val="007B4633"/>
    <w:rsid w:val="007B70E7"/>
    <w:rsid w:val="00800C01"/>
    <w:rsid w:val="00824F40"/>
    <w:rsid w:val="0084166D"/>
    <w:rsid w:val="0084252E"/>
    <w:rsid w:val="00842B14"/>
    <w:rsid w:val="0086003B"/>
    <w:rsid w:val="00870F29"/>
    <w:rsid w:val="008715F8"/>
    <w:rsid w:val="00880627"/>
    <w:rsid w:val="00890902"/>
    <w:rsid w:val="008A67E2"/>
    <w:rsid w:val="008A6FF7"/>
    <w:rsid w:val="008C772B"/>
    <w:rsid w:val="008D2354"/>
    <w:rsid w:val="008E1137"/>
    <w:rsid w:val="008E7DA4"/>
    <w:rsid w:val="009156E8"/>
    <w:rsid w:val="00916886"/>
    <w:rsid w:val="0092619C"/>
    <w:rsid w:val="0093479B"/>
    <w:rsid w:val="009416E8"/>
    <w:rsid w:val="0094655D"/>
    <w:rsid w:val="00972605"/>
    <w:rsid w:val="00974218"/>
    <w:rsid w:val="00997B63"/>
    <w:rsid w:val="009D35DC"/>
    <w:rsid w:val="009F355D"/>
    <w:rsid w:val="00A16B29"/>
    <w:rsid w:val="00A17ABB"/>
    <w:rsid w:val="00A27C96"/>
    <w:rsid w:val="00A4113B"/>
    <w:rsid w:val="00A4434F"/>
    <w:rsid w:val="00A531C4"/>
    <w:rsid w:val="00A55727"/>
    <w:rsid w:val="00A745D7"/>
    <w:rsid w:val="00AB4927"/>
    <w:rsid w:val="00AB58B7"/>
    <w:rsid w:val="00AD350F"/>
    <w:rsid w:val="00B27D08"/>
    <w:rsid w:val="00B35BE3"/>
    <w:rsid w:val="00B46801"/>
    <w:rsid w:val="00BA22C8"/>
    <w:rsid w:val="00BE23C1"/>
    <w:rsid w:val="00BE575D"/>
    <w:rsid w:val="00C02594"/>
    <w:rsid w:val="00C316F9"/>
    <w:rsid w:val="00C56F2E"/>
    <w:rsid w:val="00C721E9"/>
    <w:rsid w:val="00C8017D"/>
    <w:rsid w:val="00C80DA8"/>
    <w:rsid w:val="00C81951"/>
    <w:rsid w:val="00CE2B7A"/>
    <w:rsid w:val="00CF33C1"/>
    <w:rsid w:val="00D04109"/>
    <w:rsid w:val="00D155C7"/>
    <w:rsid w:val="00D15EB4"/>
    <w:rsid w:val="00D30579"/>
    <w:rsid w:val="00D44135"/>
    <w:rsid w:val="00D86276"/>
    <w:rsid w:val="00DA73BD"/>
    <w:rsid w:val="00DB6A22"/>
    <w:rsid w:val="00DB6EDD"/>
    <w:rsid w:val="00DE50BF"/>
    <w:rsid w:val="00DF7BD1"/>
    <w:rsid w:val="00E2222D"/>
    <w:rsid w:val="00E26320"/>
    <w:rsid w:val="00E338EA"/>
    <w:rsid w:val="00E52A58"/>
    <w:rsid w:val="00E57273"/>
    <w:rsid w:val="00E6785F"/>
    <w:rsid w:val="00E842AD"/>
    <w:rsid w:val="00E85571"/>
    <w:rsid w:val="00E956AA"/>
    <w:rsid w:val="00EC1A5D"/>
    <w:rsid w:val="00EC6711"/>
    <w:rsid w:val="00EC7F0E"/>
    <w:rsid w:val="00ED1365"/>
    <w:rsid w:val="00F54C72"/>
    <w:rsid w:val="00F61744"/>
    <w:rsid w:val="00FB2A85"/>
    <w:rsid w:val="00FC65D2"/>
    <w:rsid w:val="00FD0DE9"/>
    <w:rsid w:val="00FF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EE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4EE1"/>
    <w:pPr>
      <w:ind w:left="720"/>
      <w:contextualSpacing/>
    </w:pPr>
  </w:style>
  <w:style w:type="paragraph" w:customStyle="1" w:styleId="Default">
    <w:name w:val="Default"/>
    <w:rsid w:val="00474E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4E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EE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4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474E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EE1"/>
  </w:style>
  <w:style w:type="paragraph" w:styleId="Tekstdymka">
    <w:name w:val="Balloon Text"/>
    <w:basedOn w:val="Normalny"/>
    <w:link w:val="TekstdymkaZnak"/>
    <w:uiPriority w:val="99"/>
    <w:semiHidden/>
    <w:unhideWhenUsed/>
    <w:rsid w:val="0047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E1"/>
    <w:rPr>
      <w:rFonts w:ascii="Tahoma" w:hAnsi="Tahoma" w:cs="Tahoma"/>
      <w:sz w:val="16"/>
      <w:szCs w:val="16"/>
    </w:rPr>
  </w:style>
  <w:style w:type="paragraph" w:customStyle="1" w:styleId="Arial">
    <w:name w:val="Arial"/>
    <w:basedOn w:val="Normalny"/>
    <w:rsid w:val="00A531C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5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5505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D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D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DA9"/>
    <w:rPr>
      <w:vertAlign w:val="superscript"/>
    </w:rPr>
  </w:style>
  <w:style w:type="paragraph" w:styleId="Tekstpodstawowy3">
    <w:name w:val="Body Text 3"/>
    <w:basedOn w:val="Normalny"/>
    <w:link w:val="Tekstpodstawowy3Znak"/>
    <w:semiHidden/>
    <w:rsid w:val="005D3CC0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D3CC0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 </cp:lastModifiedBy>
  <cp:revision>2</cp:revision>
  <cp:lastPrinted>2016-08-23T06:21:00Z</cp:lastPrinted>
  <dcterms:created xsi:type="dcterms:W3CDTF">2016-08-23T06:49:00Z</dcterms:created>
  <dcterms:modified xsi:type="dcterms:W3CDTF">2016-08-23T06:49:00Z</dcterms:modified>
</cp:coreProperties>
</file>