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4CD" w:rsidRPr="00DE6B07" w:rsidRDefault="00F444CD" w:rsidP="00F444CD">
      <w:pPr>
        <w:spacing w:after="0" w:line="276" w:lineRule="auto"/>
        <w:rPr>
          <w:rFonts w:ascii="Cambria" w:hAnsi="Cambria"/>
          <w:sz w:val="16"/>
        </w:rPr>
      </w:pPr>
      <w:bookmarkStart w:id="0" w:name="OLE_LINK19"/>
      <w:bookmarkStart w:id="1" w:name="OLE_LINK20"/>
      <w:r w:rsidRPr="00DE6B07">
        <w:rPr>
          <w:rFonts w:ascii="Cambria" w:hAnsi="Cambria"/>
          <w:sz w:val="16"/>
        </w:rPr>
        <w:t xml:space="preserve">Załącznik Nr 4F do procedury wyboru </w:t>
      </w:r>
      <w:r>
        <w:rPr>
          <w:rFonts w:ascii="Cambria" w:hAnsi="Cambria"/>
          <w:sz w:val="16"/>
        </w:rPr>
        <w:t>i</w:t>
      </w:r>
      <w:r w:rsidRPr="00DE6B07">
        <w:rPr>
          <w:rFonts w:ascii="Cambria" w:hAnsi="Cambria"/>
          <w:sz w:val="16"/>
        </w:rPr>
        <w:t xml:space="preserve"> oceny operacji w ramach LGD-PM</w:t>
      </w:r>
    </w:p>
    <w:tbl>
      <w:tblPr>
        <w:tblW w:w="14520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4660"/>
        <w:gridCol w:w="1300"/>
        <w:gridCol w:w="1540"/>
        <w:gridCol w:w="4820"/>
      </w:tblGrid>
      <w:tr w:rsidR="00F444CD" w:rsidRPr="00AD2707" w:rsidTr="0012607E">
        <w:trPr>
          <w:trHeight w:val="570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bookmarkEnd w:id="0"/>
          <w:bookmarkEnd w:id="1"/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AD2707">
              <w:rPr>
                <w:rFonts w:ascii="Cambria" w:hAnsi="Cambria"/>
                <w:b/>
                <w:bCs/>
                <w:sz w:val="18"/>
              </w:rPr>
              <w:t>Karta oceny operacji według kryteriów LGD-Przyjazne Mazowsze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Przedsięwzięcie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bookmarkStart w:id="2" w:name="_GoBack"/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Skarby Przyjaznego Mazowsza</w:t>
            </w:r>
            <w:bookmarkEnd w:id="2"/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Wnioskodawca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Numer wniosku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sz w:val="18"/>
                <w:lang w:eastAsia="pl-PL"/>
              </w:rPr>
              <w:t>Tytuł projektu</w:t>
            </w:r>
          </w:p>
        </w:tc>
        <w:tc>
          <w:tcPr>
            <w:tcW w:w="123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ind w:firstLineChars="100" w:firstLine="181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Kryteria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 xml:space="preserve">merytoryczne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/>
              <w:t>punktowe</w:t>
            </w:r>
          </w:p>
        </w:tc>
        <w:tc>
          <w:tcPr>
            <w:tcW w:w="4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Możliwa punktacja</w:t>
            </w:r>
          </w:p>
        </w:tc>
        <w:tc>
          <w:tcPr>
            <w:tcW w:w="2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Punkty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oceny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Przyznane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Maksymalne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Efektywność projektów 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20% i więcej - 8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8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14-19,99% - 6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7-13,99% - 4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Dodatkowy wkład 0</w:t>
            </w:r>
            <w:r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,01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-6,99%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Poziom </w:t>
            </w:r>
            <w:r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obligatoryjny wkładu własnego (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0%)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Innowacyjność w sferze publicznej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Wykazano innowacyjność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innowacyjności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Komplementarność projektu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 xml:space="preserve">Powiązanie ze zrealizowanymi </w:t>
            </w: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br/>
              <w:t>projektami -   1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1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komplementarności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kosztów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Wyczerpująco uzasadniono wysokość oraz niezbędność kosztów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Wyczerpująco uzasadniono wysokość lub niezbędność kosztów - 3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Lakonicznie uzasadniono wysokość oraz niezbędność kosztów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Lakonicznie uzasadniono wysokość lub niezbędność kosztów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Nie uzasadniono kosztów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 xml:space="preserve">Korzystanie przez Wnioskodawcę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br w:type="page"/>
              <w:t xml:space="preserve">z </w:t>
            </w: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lastRenderedPageBreak/>
              <w:t>pomocy pracowników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lastRenderedPageBreak/>
              <w:t>Przeszedł „wstępną ścieżkę formalną” w biurze LGD - 5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5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Korzystał ze szkoleń i doradztwa - 2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Korzystał tylko ze szkoleń lub tylko z doradztwa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Nie korzystał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Logotypy LGD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Wnioskodawca zastosował logotypy LGD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Wnioskodawca nie zastosował logotypów LGD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Partnerstwo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Minimum 2 partnerów - 2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2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Minimum 1 partner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Brak partnerstwa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Uwzględnienie innych celów LSR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wpisuje się w co najmniej 2 dodatkowe cele - 3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wpisuje się w co najmniej 1 cel - 1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Projekt nie wpisuje się w inne cele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Realizacja inwestycji w miejscowości poniżej 5 tys. Mieszkańców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Inwestycja realizowana jest w miejscowości poniżej 5 tys. Mieszkańców - 4 pkt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4</w:t>
            </w:r>
          </w:p>
        </w:tc>
        <w:tc>
          <w:tcPr>
            <w:tcW w:w="4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0000"/>
                <w:sz w:val="18"/>
                <w:lang w:eastAsia="pl-PL"/>
              </w:rPr>
              <w:t> </w:t>
            </w:r>
          </w:p>
        </w:tc>
      </w:tr>
      <w:tr w:rsidR="00F444CD" w:rsidRPr="00AD2707" w:rsidTr="0012607E">
        <w:trPr>
          <w:trHeight w:val="570"/>
        </w:trPr>
        <w:tc>
          <w:tcPr>
            <w:tcW w:w="2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color w:val="0070C0"/>
                <w:sz w:val="18"/>
                <w:lang w:eastAsia="pl-PL"/>
              </w:rPr>
              <w:t>Inwestycja realizowana jest w miejscowości powyżej 5 tys. Mieszkańców - 0 pkt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4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6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ŁĄCZNIE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Przyznano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Maksymalnie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Ratio</w:t>
            </w:r>
          </w:p>
        </w:tc>
      </w:tr>
      <w:tr w:rsidR="00F444CD" w:rsidRPr="00AD2707" w:rsidTr="0012607E">
        <w:trPr>
          <w:trHeight w:val="285"/>
        </w:trPr>
        <w:tc>
          <w:tcPr>
            <w:tcW w:w="6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34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0,00%</w:t>
            </w:r>
          </w:p>
        </w:tc>
      </w:tr>
      <w:tr w:rsidR="00F444CD" w:rsidRPr="00AD2707" w:rsidTr="0012607E">
        <w:trPr>
          <w:trHeight w:val="285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Uzasadnienie oceny</w:t>
            </w:r>
          </w:p>
        </w:tc>
      </w:tr>
      <w:tr w:rsidR="00F444CD" w:rsidRPr="00AD2707" w:rsidTr="0012607E">
        <w:trPr>
          <w:trHeight w:val="343"/>
        </w:trPr>
        <w:tc>
          <w:tcPr>
            <w:tcW w:w="14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1005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  <w:tr w:rsidR="00F444CD" w:rsidRPr="00AD2707" w:rsidTr="0012607E">
        <w:trPr>
          <w:trHeight w:val="2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Data sporządzenia</w:t>
            </w:r>
          </w:p>
        </w:tc>
        <w:tc>
          <w:tcPr>
            <w:tcW w:w="5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</w:pPr>
            <w:r w:rsidRPr="00DE6B07">
              <w:rPr>
                <w:rFonts w:ascii="Cambria" w:eastAsia="Times New Roman" w:hAnsi="Cambria"/>
                <w:b/>
                <w:bCs/>
                <w:color w:val="0070C0"/>
                <w:sz w:val="18"/>
                <w:lang w:eastAsia="pl-PL"/>
              </w:rPr>
              <w:t>Podpis Członka Rady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44CD" w:rsidRPr="00DE6B07" w:rsidRDefault="00F444CD" w:rsidP="0012607E">
            <w:pPr>
              <w:spacing w:after="0" w:line="240" w:lineRule="auto"/>
              <w:rPr>
                <w:rFonts w:ascii="Cambria" w:eastAsia="Times New Roman" w:hAnsi="Cambria"/>
                <w:color w:val="000000"/>
                <w:sz w:val="18"/>
                <w:lang w:eastAsia="pl-PL"/>
              </w:rPr>
            </w:pPr>
          </w:p>
        </w:tc>
      </w:tr>
    </w:tbl>
    <w:p w:rsidR="00B81F25" w:rsidRDefault="00B81F25"/>
    <w:sectPr w:rsidR="00B81F25" w:rsidSect="00F44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CD"/>
    <w:rsid w:val="00B81F25"/>
    <w:rsid w:val="00F44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4C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lgd</cp:lastModifiedBy>
  <cp:revision>1</cp:revision>
  <dcterms:created xsi:type="dcterms:W3CDTF">2016-09-13T10:21:00Z</dcterms:created>
  <dcterms:modified xsi:type="dcterms:W3CDTF">2016-09-13T10:23:00Z</dcterms:modified>
</cp:coreProperties>
</file>